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B6F" w14:textId="77777777" w:rsidR="00DD7006" w:rsidRPr="008A1F2C" w:rsidRDefault="00DD7006" w:rsidP="00DD7006">
      <w:pPr>
        <w:spacing w:after="0"/>
        <w:rPr>
          <w:sz w:val="18"/>
          <w:szCs w:val="18"/>
        </w:rPr>
      </w:pPr>
    </w:p>
    <w:p w14:paraId="1E54DAB7" w14:textId="77777777" w:rsidR="00DD7006" w:rsidRDefault="00DD7006" w:rsidP="00DD7006">
      <w:pPr>
        <w:spacing w:after="0"/>
      </w:pPr>
    </w:p>
    <w:p w14:paraId="38576CB5" w14:textId="77777777" w:rsidR="00DD7006" w:rsidRDefault="00DD7006" w:rsidP="00DD7006">
      <w:pPr>
        <w:spacing w:after="0"/>
        <w:rPr>
          <w:rFonts w:cs="Arial"/>
          <w:sz w:val="22"/>
        </w:rPr>
      </w:pPr>
    </w:p>
    <w:p w14:paraId="0CF22783" w14:textId="77777777" w:rsidR="00DD7006" w:rsidRDefault="00DD7006" w:rsidP="00DD7006">
      <w:pPr>
        <w:spacing w:after="0"/>
        <w:rPr>
          <w:rFonts w:cs="Arial"/>
          <w:sz w:val="22"/>
        </w:rPr>
      </w:pPr>
    </w:p>
    <w:p w14:paraId="40E27234" w14:textId="77777777" w:rsidR="00DD7006" w:rsidRPr="006270F5" w:rsidRDefault="00DD7006" w:rsidP="00DD7006">
      <w:pPr>
        <w:spacing w:after="0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Dear parents and caregivers </w:t>
      </w:r>
    </w:p>
    <w:p w14:paraId="4A4415C6" w14:textId="77777777" w:rsidR="00DD7006" w:rsidRPr="006270F5" w:rsidRDefault="00DD7006" w:rsidP="00DD7006">
      <w:pPr>
        <w:spacing w:after="0"/>
        <w:rPr>
          <w:rFonts w:cs="Arial"/>
          <w:sz w:val="22"/>
        </w:rPr>
      </w:pPr>
    </w:p>
    <w:p w14:paraId="31042173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Young people aged 12 years and over are now eligible to receive a COVID-19 vaccination and WA Health is encouraging you to get your child vaccinated. </w:t>
      </w:r>
    </w:p>
    <w:p w14:paraId="06840E6D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132A1051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The highly contagious Delta strain of COVID-19 can have medical consequences for people of all ages, including healthy young people. Vaccination is a safe and effective way to help prevent people from getting seriously ill. </w:t>
      </w:r>
    </w:p>
    <w:p w14:paraId="4FC0A70D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2CD57D55" w14:textId="77777777" w:rsidR="00DD7006" w:rsidRPr="006270F5" w:rsidRDefault="00DD7006" w:rsidP="00DD7006">
      <w:pPr>
        <w:spacing w:after="0"/>
        <w:jc w:val="both"/>
        <w:rPr>
          <w:rFonts w:cs="Arial"/>
          <w:b/>
          <w:bCs/>
          <w:sz w:val="22"/>
        </w:rPr>
      </w:pPr>
      <w:r w:rsidRPr="006270F5">
        <w:rPr>
          <w:rFonts w:cs="Arial"/>
          <w:b/>
          <w:bCs/>
          <w:sz w:val="22"/>
        </w:rPr>
        <w:t xml:space="preserve">Children aged 12 to 15 years </w:t>
      </w:r>
    </w:p>
    <w:p w14:paraId="1535F707" w14:textId="77777777" w:rsidR="00DD7006" w:rsidRPr="006270F5" w:rsidRDefault="00DD7006" w:rsidP="00DD7006">
      <w:pPr>
        <w:spacing w:after="0"/>
        <w:jc w:val="both"/>
        <w:rPr>
          <w:rFonts w:cs="Arial"/>
          <w:b/>
          <w:bCs/>
          <w:sz w:val="22"/>
        </w:rPr>
      </w:pPr>
      <w:bookmarkStart w:id="0" w:name="_GoBack"/>
      <w:bookmarkEnd w:id="0"/>
    </w:p>
    <w:p w14:paraId="52529684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>WA Health is now offering the Pfizer vaccine for all children 12 years and over.</w:t>
      </w:r>
    </w:p>
    <w:p w14:paraId="45653107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5616A2AC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You may wish to take your child to your family doctor for a Pfizer vaccination. Appointments at your GP can be booked in the usual way. </w:t>
      </w:r>
    </w:p>
    <w:p w14:paraId="3D6B851D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60DE8133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You can also book an appointment at a WA Health clinic by going online at </w:t>
      </w:r>
      <w:hyperlink r:id="rId10" w:history="1">
        <w:r w:rsidRPr="006270F5">
          <w:rPr>
            <w:rStyle w:val="Hyperlink"/>
            <w:rFonts w:cs="Arial"/>
            <w:sz w:val="22"/>
          </w:rPr>
          <w:t>Roll up for WA</w:t>
        </w:r>
      </w:hyperlink>
      <w:r w:rsidRPr="006270F5">
        <w:rPr>
          <w:rFonts w:cs="Arial"/>
          <w:sz w:val="22"/>
        </w:rPr>
        <w:t xml:space="preserve"> and selecting “book now”. Please note, the walk-in option is not available for this age group. </w:t>
      </w:r>
    </w:p>
    <w:p w14:paraId="530F6F4C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122D946C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>There are community clinics located in Claremont, the Perth CBD, Joondalup, Midland and Kwinana, as well as in regional areas.</w:t>
      </w:r>
    </w:p>
    <w:p w14:paraId="79A3B697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18A0CA60" w14:textId="3F3C3E75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You will need to provide consent when your child attends the clinic. </w:t>
      </w:r>
    </w:p>
    <w:p w14:paraId="6B8080BE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3BD7D7E2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You can </w:t>
      </w:r>
      <w:hyperlink r:id="rId11" w:history="1">
        <w:r w:rsidRPr="006270F5">
          <w:rPr>
            <w:rStyle w:val="Hyperlink"/>
            <w:rFonts w:cs="Arial"/>
            <w:sz w:val="22"/>
          </w:rPr>
          <w:t>download the consent form</w:t>
        </w:r>
      </w:hyperlink>
      <w:r w:rsidRPr="006270F5">
        <w:rPr>
          <w:rFonts w:cs="Arial"/>
          <w:sz w:val="22"/>
        </w:rPr>
        <w:t xml:space="preserve"> here for your child to present if you are not accompanying them.  </w:t>
      </w:r>
    </w:p>
    <w:p w14:paraId="6281D171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294CBBD0" w14:textId="5A4997CC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Additional information </w:t>
      </w:r>
      <w:r w:rsidR="00D53F91">
        <w:rPr>
          <w:rFonts w:cs="Arial"/>
          <w:sz w:val="22"/>
        </w:rPr>
        <w:t xml:space="preserve">about COVID-19 vaccines </w:t>
      </w:r>
      <w:r w:rsidRPr="006270F5">
        <w:rPr>
          <w:rFonts w:cs="Arial"/>
          <w:sz w:val="22"/>
        </w:rPr>
        <w:t xml:space="preserve">can be found on the </w:t>
      </w:r>
      <w:hyperlink r:id="rId12" w:history="1">
        <w:r w:rsidR="0091727F" w:rsidRPr="0091727F">
          <w:rPr>
            <w:rStyle w:val="Hyperlink"/>
            <w:rFonts w:cs="Arial"/>
            <w:sz w:val="22"/>
          </w:rPr>
          <w:t>HealthyWA</w:t>
        </w:r>
      </w:hyperlink>
      <w:r w:rsidR="0091727F">
        <w:rPr>
          <w:rFonts w:cs="Arial"/>
          <w:sz w:val="22"/>
        </w:rPr>
        <w:t xml:space="preserve"> website.</w:t>
      </w:r>
    </w:p>
    <w:p w14:paraId="7FCDD348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162F5E41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We encourage you to talk to your child about COVID-19 vaccinations. These </w:t>
      </w:r>
      <w:hyperlink r:id="rId13" w:history="1">
        <w:r w:rsidRPr="006270F5">
          <w:rPr>
            <w:rStyle w:val="Hyperlink"/>
            <w:rFonts w:cs="Arial"/>
            <w:sz w:val="22"/>
          </w:rPr>
          <w:t>Frequently Asked Questions</w:t>
        </w:r>
      </w:hyperlink>
      <w:r w:rsidRPr="006270F5">
        <w:rPr>
          <w:rFonts w:cs="Arial"/>
          <w:sz w:val="22"/>
        </w:rPr>
        <w:t xml:space="preserve"> may help you both with this important decision. You may also wish to consult with your regular GP.</w:t>
      </w:r>
    </w:p>
    <w:p w14:paraId="323FA913" w14:textId="77777777" w:rsidR="00DD7006" w:rsidRPr="006270F5" w:rsidRDefault="00DD7006" w:rsidP="00DD7006">
      <w:pPr>
        <w:spacing w:after="0"/>
        <w:jc w:val="both"/>
        <w:rPr>
          <w:rFonts w:cs="Arial"/>
          <w:b/>
          <w:bCs/>
          <w:sz w:val="22"/>
        </w:rPr>
      </w:pPr>
    </w:p>
    <w:p w14:paraId="4F45FFFD" w14:textId="77777777" w:rsidR="00DD7006" w:rsidRPr="006270F5" w:rsidRDefault="00DD7006" w:rsidP="00DD7006">
      <w:pPr>
        <w:spacing w:after="0"/>
        <w:jc w:val="both"/>
        <w:rPr>
          <w:rFonts w:cs="Arial"/>
          <w:b/>
          <w:bCs/>
          <w:sz w:val="22"/>
        </w:rPr>
      </w:pPr>
      <w:r w:rsidRPr="006270F5">
        <w:rPr>
          <w:rFonts w:cs="Arial"/>
          <w:b/>
          <w:bCs/>
          <w:sz w:val="22"/>
        </w:rPr>
        <w:t>Children aged 16 years and over</w:t>
      </w:r>
    </w:p>
    <w:p w14:paraId="4B7A6EB1" w14:textId="77777777" w:rsidR="00DD7006" w:rsidRPr="006270F5" w:rsidRDefault="00DD7006" w:rsidP="00DD7006">
      <w:pPr>
        <w:spacing w:after="0"/>
        <w:jc w:val="both"/>
        <w:rPr>
          <w:rFonts w:cs="Arial"/>
          <w:b/>
          <w:bCs/>
          <w:sz w:val="22"/>
        </w:rPr>
      </w:pPr>
    </w:p>
    <w:p w14:paraId="32F557B7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WA Health is encouraging young people aged 16 years and over to get vaccinated before they finish school to help protect themselves and the community from COVID-19. </w:t>
      </w:r>
    </w:p>
    <w:p w14:paraId="0932D20A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7DB072D7" w14:textId="5C57C21F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lastRenderedPageBreak/>
        <w:t>WA Health is offering allocated times for young people</w:t>
      </w:r>
      <w:r w:rsidR="00AC648C">
        <w:rPr>
          <w:rFonts w:cs="Arial"/>
          <w:sz w:val="22"/>
        </w:rPr>
        <w:t xml:space="preserve"> aged 16 years and over to walk </w:t>
      </w:r>
      <w:r w:rsidRPr="006270F5">
        <w:rPr>
          <w:rFonts w:cs="Arial"/>
          <w:sz w:val="22"/>
        </w:rPr>
        <w:t>in to WA Health clinics over</w:t>
      </w:r>
      <w:r w:rsidR="00D53F91">
        <w:rPr>
          <w:rFonts w:cs="Arial"/>
          <w:sz w:val="22"/>
        </w:rPr>
        <w:t xml:space="preserve"> the next</w:t>
      </w:r>
      <w:r w:rsidRPr="006270F5">
        <w:rPr>
          <w:rFonts w:cs="Arial"/>
          <w:sz w:val="22"/>
        </w:rPr>
        <w:t xml:space="preserve"> four weeks. School staff are also able to access these clinics. Find the exact locations of these clinics and read more information about vaccines at </w:t>
      </w:r>
      <w:hyperlink r:id="rId14" w:history="1">
        <w:r w:rsidRPr="0091727F">
          <w:rPr>
            <w:rStyle w:val="Hyperlink"/>
            <w:rFonts w:cs="Arial"/>
            <w:sz w:val="22"/>
          </w:rPr>
          <w:t>HealthyWA</w:t>
        </w:r>
      </w:hyperlink>
      <w:r w:rsidRPr="006270F5">
        <w:rPr>
          <w:rFonts w:cs="Arial"/>
          <w:sz w:val="22"/>
        </w:rPr>
        <w:t>. Additional regional locations will be added.</w:t>
      </w:r>
    </w:p>
    <w:p w14:paraId="75329E8F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31F9C8EA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No appointment is needed during these times for young people aged 16 years and over; however, it is recommended that your child registers an account on </w:t>
      </w:r>
      <w:hyperlink r:id="rId15" w:history="1">
        <w:proofErr w:type="spellStart"/>
        <w:r w:rsidRPr="006270F5">
          <w:rPr>
            <w:rStyle w:val="Hyperlink"/>
            <w:rFonts w:cs="Arial"/>
            <w:sz w:val="22"/>
          </w:rPr>
          <w:t>VaccinateWA</w:t>
        </w:r>
        <w:proofErr w:type="spellEnd"/>
      </w:hyperlink>
      <w:r w:rsidRPr="006270F5">
        <w:rPr>
          <w:rFonts w:cs="Arial"/>
          <w:sz w:val="22"/>
        </w:rPr>
        <w:t xml:space="preserve"> to make it easier to check in. Please bring proof of age and identity.</w:t>
      </w:r>
    </w:p>
    <w:p w14:paraId="569D8150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7376BEC3" w14:textId="26CB53F2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You can also book an appointment at a WA Health clinic </w:t>
      </w:r>
      <w:r w:rsidR="00D53F91">
        <w:rPr>
          <w:rFonts w:cs="Arial"/>
          <w:sz w:val="22"/>
        </w:rPr>
        <w:t xml:space="preserve">any time </w:t>
      </w:r>
      <w:r w:rsidRPr="006270F5">
        <w:rPr>
          <w:rFonts w:cs="Arial"/>
          <w:sz w:val="22"/>
        </w:rPr>
        <w:t xml:space="preserve">by going online at </w:t>
      </w:r>
      <w:hyperlink r:id="rId16" w:history="1">
        <w:r w:rsidRPr="006270F5">
          <w:rPr>
            <w:rStyle w:val="Hyperlink"/>
            <w:rFonts w:cs="Arial"/>
            <w:sz w:val="22"/>
          </w:rPr>
          <w:t>Roll up for WA</w:t>
        </w:r>
      </w:hyperlink>
      <w:r w:rsidRPr="006270F5">
        <w:rPr>
          <w:rFonts w:cs="Arial"/>
          <w:sz w:val="22"/>
        </w:rPr>
        <w:t xml:space="preserve"> and selecting “book now”.</w:t>
      </w:r>
    </w:p>
    <w:p w14:paraId="2D8143D7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53145277" w14:textId="4085942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For more information on consent visit </w:t>
      </w:r>
      <w:hyperlink r:id="rId17" w:history="1">
        <w:r w:rsidRPr="006270F5">
          <w:rPr>
            <w:rStyle w:val="Hyperlink"/>
            <w:rFonts w:cs="Arial"/>
            <w:sz w:val="22"/>
          </w:rPr>
          <w:t>HealthyWA</w:t>
        </w:r>
      </w:hyperlink>
      <w:r w:rsidRPr="006270F5">
        <w:rPr>
          <w:rFonts w:cs="Arial"/>
          <w:sz w:val="22"/>
        </w:rPr>
        <w:t xml:space="preserve">.  WA Health is offering Pfizer vaccinations for </w:t>
      </w:r>
      <w:r w:rsidR="00D53F91">
        <w:rPr>
          <w:rFonts w:cs="Arial"/>
          <w:sz w:val="22"/>
        </w:rPr>
        <w:t xml:space="preserve">everyone aged 12 </w:t>
      </w:r>
      <w:r w:rsidRPr="006270F5">
        <w:rPr>
          <w:rFonts w:cs="Arial"/>
          <w:sz w:val="22"/>
        </w:rPr>
        <w:t>years and over.</w:t>
      </w:r>
    </w:p>
    <w:p w14:paraId="4DAC8462" w14:textId="77777777" w:rsidR="00DD7006" w:rsidRPr="006270F5" w:rsidRDefault="00DD7006" w:rsidP="00DD7006">
      <w:pPr>
        <w:spacing w:after="0"/>
        <w:rPr>
          <w:rFonts w:cs="Arial"/>
          <w:b/>
          <w:bCs/>
          <w:sz w:val="22"/>
        </w:rPr>
      </w:pPr>
    </w:p>
    <w:p w14:paraId="6E5F85AE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GPs, Pharmacists and GP Respiratory Clinics also provide COVID-19 vaccinations if you prefer that your child is vaccinated within the primary care setting. Should you or your child have any questions about the COVID-19 vaccine, I encourage you to speak to your GP. </w:t>
      </w:r>
    </w:p>
    <w:p w14:paraId="61985B7F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</w:p>
    <w:p w14:paraId="2CFAF792" w14:textId="77777777" w:rsidR="00DD7006" w:rsidRPr="006270F5" w:rsidRDefault="00DD7006" w:rsidP="00DD7006">
      <w:pPr>
        <w:spacing w:after="0"/>
        <w:jc w:val="both"/>
        <w:rPr>
          <w:rFonts w:cs="Arial"/>
          <w:sz w:val="22"/>
        </w:rPr>
      </w:pPr>
      <w:r w:rsidRPr="006270F5">
        <w:rPr>
          <w:rFonts w:cs="Arial"/>
          <w:sz w:val="22"/>
        </w:rPr>
        <w:t xml:space="preserve">Thank you for encouraging your child to roll up their sleeve for Western Australia and protect themselves from COVID-19, as well as their school friends, family and community. </w:t>
      </w:r>
    </w:p>
    <w:p w14:paraId="32F86D1D" w14:textId="77777777" w:rsidR="00DD7006" w:rsidRPr="006270F5" w:rsidRDefault="00DD7006" w:rsidP="00DD7006">
      <w:pPr>
        <w:spacing w:after="0"/>
        <w:rPr>
          <w:rFonts w:cs="Arial"/>
          <w:sz w:val="22"/>
        </w:rPr>
      </w:pPr>
    </w:p>
    <w:p w14:paraId="7F7EB98A" w14:textId="77777777" w:rsidR="00DD7006" w:rsidRPr="006270F5" w:rsidRDefault="00DD7006" w:rsidP="00DD7006">
      <w:pPr>
        <w:spacing w:after="0"/>
        <w:rPr>
          <w:rFonts w:cs="Arial"/>
          <w:sz w:val="22"/>
        </w:rPr>
      </w:pPr>
      <w:r w:rsidRPr="006270F5">
        <w:rPr>
          <w:rFonts w:cs="Arial"/>
          <w:sz w:val="22"/>
        </w:rPr>
        <w:t>Yours sincerely</w:t>
      </w:r>
    </w:p>
    <w:p w14:paraId="3BA0D254" w14:textId="77777777" w:rsidR="00DD7006" w:rsidRPr="006270F5" w:rsidRDefault="00DD7006" w:rsidP="00DD7006">
      <w:pPr>
        <w:spacing w:after="0"/>
      </w:pPr>
      <w:r w:rsidRPr="006270F5">
        <w:rPr>
          <w:noProof/>
          <w:lang w:eastAsia="en-AU"/>
        </w:rPr>
        <w:drawing>
          <wp:inline distT="0" distB="0" distL="0" distR="0" wp14:anchorId="4F468939" wp14:editId="600B1FBB">
            <wp:extent cx="1647825" cy="54453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wSig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79" cy="55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A946" w14:textId="77777777" w:rsidR="00DD7006" w:rsidRPr="006270F5" w:rsidRDefault="00DD7006" w:rsidP="00DD7006">
      <w:pPr>
        <w:spacing w:after="0"/>
      </w:pPr>
    </w:p>
    <w:p w14:paraId="71B7A437" w14:textId="77777777" w:rsidR="00DD7006" w:rsidRPr="006270F5" w:rsidRDefault="00DD7006" w:rsidP="00DD7006">
      <w:pPr>
        <w:spacing w:after="0"/>
      </w:pPr>
      <w:r w:rsidRPr="006270F5">
        <w:t>Dr Andrew Robertson CSC, PSC</w:t>
      </w:r>
    </w:p>
    <w:p w14:paraId="2D23BE41" w14:textId="77777777" w:rsidR="00DD7006" w:rsidRPr="00D20395" w:rsidRDefault="00DD7006" w:rsidP="00DD7006">
      <w:pPr>
        <w:spacing w:after="0"/>
        <w:rPr>
          <w:color w:val="A6A6A6"/>
        </w:rPr>
      </w:pPr>
      <w:r w:rsidRPr="006270F5">
        <w:rPr>
          <w:b/>
        </w:rPr>
        <w:t>CHIEF HEALTH OFFICER</w:t>
      </w:r>
      <w:r>
        <w:rPr>
          <w:color w:val="A6A6A6"/>
        </w:rPr>
        <w:t xml:space="preserve">                                                        </w:t>
      </w:r>
    </w:p>
    <w:p w14:paraId="366380EF" w14:textId="77777777" w:rsidR="00C40F58" w:rsidRPr="00E800A8" w:rsidRDefault="00C40F58" w:rsidP="00E800A8">
      <w:pPr>
        <w:ind w:left="-426"/>
      </w:pPr>
    </w:p>
    <w:sectPr w:rsidR="00C40F58" w:rsidRPr="00E800A8" w:rsidSect="00E800A8">
      <w:headerReference w:type="default" r:id="rId19"/>
      <w:pgSz w:w="11906" w:h="16838"/>
      <w:pgMar w:top="2127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1C2D" w14:textId="77777777" w:rsidR="000748C8" w:rsidRDefault="000748C8" w:rsidP="001E69D4">
      <w:pPr>
        <w:spacing w:after="0" w:line="240" w:lineRule="auto"/>
      </w:pPr>
      <w:r>
        <w:separator/>
      </w:r>
    </w:p>
  </w:endnote>
  <w:endnote w:type="continuationSeparator" w:id="0">
    <w:p w14:paraId="42320A74" w14:textId="77777777" w:rsidR="000748C8" w:rsidRDefault="000748C8" w:rsidP="001E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4CF6" w14:textId="77777777" w:rsidR="000748C8" w:rsidRDefault="000748C8" w:rsidP="001E69D4">
      <w:pPr>
        <w:spacing w:after="0" w:line="240" w:lineRule="auto"/>
      </w:pPr>
      <w:r>
        <w:separator/>
      </w:r>
    </w:p>
  </w:footnote>
  <w:footnote w:type="continuationSeparator" w:id="0">
    <w:p w14:paraId="78C71BC1" w14:textId="77777777" w:rsidR="000748C8" w:rsidRDefault="000748C8" w:rsidP="001E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9C7E" w14:textId="0B4F03F1" w:rsidR="001E69D4" w:rsidRDefault="00387E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444B56F" wp14:editId="6B98BFFF">
          <wp:simplePos x="0" y="0"/>
          <wp:positionH relativeFrom="column">
            <wp:posOffset>4813828</wp:posOffset>
          </wp:positionH>
          <wp:positionV relativeFrom="paragraph">
            <wp:posOffset>-356837</wp:posOffset>
          </wp:positionV>
          <wp:extent cx="2143125" cy="917533"/>
          <wp:effectExtent l="0" t="0" r="0" b="0"/>
          <wp:wrapTight wrapText="bothSides">
            <wp:wrapPolygon edited="0">
              <wp:start x="0" y="0"/>
              <wp:lineTo x="0" y="21091"/>
              <wp:lineTo x="21312" y="21091"/>
              <wp:lineTo x="21312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17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985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A7E8655" wp14:editId="5C9A7F69">
          <wp:simplePos x="0" y="0"/>
          <wp:positionH relativeFrom="margin">
            <wp:align>left</wp:align>
          </wp:positionH>
          <wp:positionV relativeFrom="paragraph">
            <wp:posOffset>-232855</wp:posOffset>
          </wp:positionV>
          <wp:extent cx="2895600" cy="532791"/>
          <wp:effectExtent l="0" t="0" r="0" b="635"/>
          <wp:wrapTight wrapText="bothSides">
            <wp:wrapPolygon edited="0">
              <wp:start x="0" y="0"/>
              <wp:lineTo x="0" y="20853"/>
              <wp:lineTo x="21458" y="20853"/>
              <wp:lineTo x="21458" y="0"/>
              <wp:lineTo x="0" y="0"/>
            </wp:wrapPolygon>
          </wp:wrapTight>
          <wp:docPr id="29" name="Picture 29" descr="https://doh-healthpoint.hdwa.health.wa.gov.au/directory/OfficeOfTheDirectorGeneral/Communications/logos/department-of-health-long-colour-web-logo-jpg-19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h-healthpoint.hdwa.health.wa.gov.au/directory/OfficeOfTheDirectorGeneral/Communications/logos/department-of-health-long-colour-web-logo-jpg-19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3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D36"/>
    <w:multiLevelType w:val="hybridMultilevel"/>
    <w:tmpl w:val="95A2E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D4"/>
    <w:rsid w:val="000133C8"/>
    <w:rsid w:val="000748C8"/>
    <w:rsid w:val="001E69D4"/>
    <w:rsid w:val="00204FAE"/>
    <w:rsid w:val="0022465D"/>
    <w:rsid w:val="00256EA7"/>
    <w:rsid w:val="00387E92"/>
    <w:rsid w:val="00462C1E"/>
    <w:rsid w:val="00635AA6"/>
    <w:rsid w:val="00675985"/>
    <w:rsid w:val="006908D9"/>
    <w:rsid w:val="007602BD"/>
    <w:rsid w:val="00765C46"/>
    <w:rsid w:val="0091727F"/>
    <w:rsid w:val="00AC648C"/>
    <w:rsid w:val="00B11EE9"/>
    <w:rsid w:val="00C40F58"/>
    <w:rsid w:val="00D53F91"/>
    <w:rsid w:val="00D57270"/>
    <w:rsid w:val="00DD7006"/>
    <w:rsid w:val="00E62209"/>
    <w:rsid w:val="00E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D28248"/>
  <w15:chartTrackingRefBased/>
  <w15:docId w15:val="{D54AEDC1-DAE0-4B2F-97BB-0F5A62EE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800A8"/>
    <w:pPr>
      <w:spacing w:after="240" w:line="30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0A8"/>
    <w:pPr>
      <w:keepNext/>
      <w:keepLines/>
      <w:spacing w:before="120" w:after="120"/>
      <w:outlineLvl w:val="1"/>
    </w:pPr>
    <w:rPr>
      <w:rFonts w:eastAsiaTheme="majorEastAsia" w:cstheme="majorBidi"/>
      <w:bCs/>
      <w:color w:val="0077BD"/>
      <w:sz w:val="44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00A8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D4"/>
  </w:style>
  <w:style w:type="paragraph" w:styleId="Footer">
    <w:name w:val="footer"/>
    <w:basedOn w:val="Normal"/>
    <w:link w:val="FooterChar"/>
    <w:uiPriority w:val="99"/>
    <w:unhideWhenUsed/>
    <w:rsid w:val="001E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D4"/>
  </w:style>
  <w:style w:type="character" w:customStyle="1" w:styleId="Heading2Char">
    <w:name w:val="Heading 2 Char"/>
    <w:basedOn w:val="DefaultParagraphFont"/>
    <w:link w:val="Heading2"/>
    <w:uiPriority w:val="9"/>
    <w:rsid w:val="00E800A8"/>
    <w:rPr>
      <w:rFonts w:ascii="Arial" w:eastAsiaTheme="majorEastAsia" w:hAnsi="Arial" w:cstheme="majorBidi"/>
      <w:bCs/>
      <w:color w:val="0077BD"/>
      <w:sz w:val="44"/>
      <w:szCs w:val="56"/>
    </w:rPr>
  </w:style>
  <w:style w:type="character" w:customStyle="1" w:styleId="Heading8Char">
    <w:name w:val="Heading 8 Char"/>
    <w:basedOn w:val="DefaultParagraphFont"/>
    <w:link w:val="Heading8"/>
    <w:uiPriority w:val="99"/>
    <w:rsid w:val="00E800A8"/>
    <w:rPr>
      <w:rFonts w:ascii="Arial" w:eastAsiaTheme="majorEastAsia" w:hAnsi="Arial" w:cstheme="majorBidi"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E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00A8"/>
    <w:rPr>
      <w:color w:val="808080"/>
    </w:rPr>
  </w:style>
  <w:style w:type="character" w:customStyle="1" w:styleId="ForOfficeofCEEntry">
    <w:name w:val="For Office of CE Entry"/>
    <w:basedOn w:val="DefaultParagraphFont"/>
    <w:uiPriority w:val="1"/>
    <w:rsid w:val="00E800A8"/>
  </w:style>
  <w:style w:type="character" w:styleId="Hyperlink">
    <w:name w:val="Hyperlink"/>
    <w:basedOn w:val="DefaultParagraphFont"/>
    <w:uiPriority w:val="99"/>
    <w:unhideWhenUsed/>
    <w:rsid w:val="00DD7006"/>
    <w:rPr>
      <w:rFonts w:ascii="Arial" w:hAnsi="Arial"/>
      <w:color w:val="004B8D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ywa.wa.gov.au/Articles/A_E/Coronavirus/COVID19-vaccine/FAQs" TargetMode="External"/><Relationship Id="rId18" Type="http://schemas.openxmlformats.org/officeDocument/2006/relationships/image" Target="media/image1.gi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ywa.wa.gov.au/Articles/A_E/Coronavirus/COVID19-vaccine/FAQs" TargetMode="External"/><Relationship Id="rId17" Type="http://schemas.openxmlformats.org/officeDocument/2006/relationships/hyperlink" Target="http://www.healthywa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llup.wa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ywa.wa.gov.au/~/media/Corp/Documents/Health-for/Infectious-disease/COVID19/Vaccination/COVID19-Vaccine-Consent-Form-General-Public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ccinatewa.health.wa.gov.au/s/login/?ec=302&amp;startURL=%2Fs%2F" TargetMode="External"/><Relationship Id="rId10" Type="http://schemas.openxmlformats.org/officeDocument/2006/relationships/hyperlink" Target="https://rollup.wa.gov.au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ywa.wa.gov.au/Articles/A_E/Coronavirus/COVID19-vaccine/Vaccination-for-secondary-students-and-school-staf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DDE878FF034CAFE8F92EAB489883" ma:contentTypeVersion="13" ma:contentTypeDescription="Create a new document." ma:contentTypeScope="" ma:versionID="f0e2ec93b0d6d1e2c598de282605612c">
  <xsd:schema xmlns:xsd="http://www.w3.org/2001/XMLSchema" xmlns:xs="http://www.w3.org/2001/XMLSchema" xmlns:p="http://schemas.microsoft.com/office/2006/metadata/properties" xmlns:ns3="cc4d2a74-6546-47aa-bc02-61ea5b752173" xmlns:ns4="1a667797-81a8-4ff9-8ee6-6ec7a2accb25" targetNamespace="http://schemas.microsoft.com/office/2006/metadata/properties" ma:root="true" ma:fieldsID="e0001c0cac123b1e29b3ac068072e6e0" ns3:_="" ns4:_="">
    <xsd:import namespace="cc4d2a74-6546-47aa-bc02-61ea5b752173"/>
    <xsd:import namespace="1a667797-81a8-4ff9-8ee6-6ec7a2acc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d2a74-6546-47aa-bc02-61ea5b752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67797-81a8-4ff9-8ee6-6ec7a2acc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863C1-C94F-4706-9714-369173B3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d2a74-6546-47aa-bc02-61ea5b752173"/>
    <ds:schemaRef ds:uri="1a667797-81a8-4ff9-8ee6-6ec7a2acc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3F1C-C292-450E-B47D-EDF9575A6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7DCDA-77F8-4126-B66F-7D1FC7486D4A}">
  <ds:schemaRefs>
    <ds:schemaRef ds:uri="http://purl.org/dc/terms/"/>
    <ds:schemaRef ds:uri="http://schemas.openxmlformats.org/package/2006/metadata/core-properties"/>
    <ds:schemaRef ds:uri="cc4d2a74-6546-47aa-bc02-61ea5b75217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a667797-81a8-4ff9-8ee6-6ec7a2accb2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Anwar, Aresh</dc:creator>
  <cp:keywords/>
  <dc:description/>
  <cp:lastModifiedBy>PELICH Lynley [Northam Senior High School]</cp:lastModifiedBy>
  <cp:revision>2</cp:revision>
  <dcterms:created xsi:type="dcterms:W3CDTF">2021-09-20T02:43:00Z</dcterms:created>
  <dcterms:modified xsi:type="dcterms:W3CDTF">2021-09-20T02:43:00Z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0x0101005E98DDE878FF034CAFE8F92EAB489883</vt:lpwstr>
  </property>
</Properties>
</file>